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3 -->
  <w:body>
    <w:p w:rsidR="00A00EB2" w:rsidP="00A00EB2">
      <w:pPr>
        <w:ind w:firstLine="720"/>
        <w:jc w:val="left"/>
      </w:pPr>
    </w:p>
    <w:p w:rsidR="00A00EB2" w:rsidP="00A00EB2">
      <w:pPr>
        <w:ind w:firstLine="720"/>
      </w:pPr>
    </w:p>
    <w:p w:rsidR="00A00EB2" w:rsidP="00A00EB2">
      <w:pPr>
        <w:ind w:firstLine="720"/>
      </w:pPr>
    </w:p>
    <w:p w:rsidR="00A00EB2" w:rsidP="00A00EB2">
      <w:pPr>
        <w:ind w:firstLine="720"/>
      </w:pPr>
    </w:p>
    <w:p w:rsidR="00A00EB2" w:rsidP="00A00EB2">
      <w:pPr>
        <w:ind w:firstLine="720"/>
      </w:pPr>
    </w:p>
    <w:p w:rsidR="00A00EB2" w:rsidP="00A00EB2">
      <w:pPr>
        <w:ind w:firstLine="720"/>
      </w:pPr>
    </w:p>
    <w:p w:rsidR="00A00EB2" w:rsidP="00A00EB2">
      <w:pPr>
        <w:ind w:firstLine="720"/>
      </w:pPr>
    </w:p>
    <w:p w:rsidR="00A00EB2" w:rsidP="00A00EB2">
      <w:pPr>
        <w:ind w:firstLine="720"/>
      </w:pPr>
    </w:p>
    <w:p w:rsidR="00A00EB2" w:rsidP="00A00EB2">
      <w:pPr>
        <w:ind w:firstLine="720"/>
      </w:pPr>
      <w:r>
        <w:t>Theological Reflections</w:t>
      </w:r>
    </w:p>
    <w:p w:rsidR="00A00EB2" w:rsidP="00A00EB2">
      <w:pPr>
        <w:ind w:firstLine="720"/>
      </w:pPr>
    </w:p>
    <w:p w:rsidR="00A00EB2" w:rsidP="00A00EB2">
      <w:pPr>
        <w:ind w:firstLine="720"/>
      </w:pPr>
    </w:p>
    <w:p w:rsidR="00A00EB2" w:rsidP="00A00EB2">
      <w:pPr>
        <w:ind w:firstLine="720"/>
      </w:pPr>
    </w:p>
    <w:p w:rsidR="00A00EB2" w:rsidP="00A00EB2">
      <w:pPr>
        <w:ind w:firstLine="720"/>
      </w:pPr>
      <w:r>
        <w:t>Institutional Affiliation</w:t>
      </w:r>
    </w:p>
    <w:p w:rsidR="00A00EB2" w:rsidP="00A00EB2">
      <w:pPr>
        <w:ind w:firstLine="720"/>
      </w:pPr>
      <w:r>
        <w:t>Name</w:t>
      </w:r>
    </w:p>
    <w:p w:rsidR="00A00EB2" w:rsidP="00A00EB2">
      <w:pPr>
        <w:ind w:firstLine="720"/>
      </w:pPr>
      <w:r>
        <w:t>Date</w:t>
      </w:r>
    </w:p>
    <w:p w:rsidR="00A00EB2" w:rsidP="00A00EB2">
      <w:pPr>
        <w:ind w:firstLine="720"/>
      </w:pPr>
    </w:p>
    <w:p w:rsidR="00A00EB2" w:rsidP="00A00EB2">
      <w:pPr>
        <w:ind w:firstLine="720"/>
      </w:pPr>
    </w:p>
    <w:p w:rsidR="00A00EB2" w:rsidP="00A00EB2">
      <w:pPr>
        <w:ind w:firstLine="720"/>
      </w:pPr>
    </w:p>
    <w:p w:rsidR="00A00EB2" w:rsidP="00A00EB2">
      <w:pPr>
        <w:ind w:firstLine="720"/>
        <w:jc w:val="left"/>
      </w:pPr>
      <w:bookmarkStart w:id="0" w:name="_GoBack"/>
      <w:bookmarkEnd w:id="0"/>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BD3E53" w:rsidP="00A00EB2">
      <w:pPr>
        <w:ind w:firstLine="720"/>
        <w:jc w:val="left"/>
      </w:pPr>
      <w:r>
        <w:t>Paul was a great servant of God who took a path of change from the evils of this world. Regardless of the many people he persecuted, God still forgave him. In this case, Paul uses the gift of a new life in Christ to share the world with Christians in all around the world. He showed the courage when there was none and the lessons we learn from his epistles regarding the way of tackling church issues can be applied in the contemporary churches. From the epistles we learn about</w:t>
      </w:r>
      <w:r w:rsidR="00A00EB2">
        <w:t>:</w:t>
      </w:r>
    </w:p>
    <w:p w:rsidR="0044794F" w:rsidP="00A00EB2">
      <w:pPr>
        <w:pStyle w:val="ListParagraph"/>
        <w:numPr>
          <w:ilvl w:val="0"/>
          <w:numId w:val="1"/>
        </w:numPr>
        <w:ind w:firstLine="0"/>
        <w:jc w:val="left"/>
      </w:pPr>
      <w:r>
        <w:t>Fruit of the spirit</w:t>
      </w:r>
    </w:p>
    <w:p w:rsidR="0044794F" w:rsidP="00A00EB2">
      <w:pPr>
        <w:pStyle w:val="ListParagraph"/>
        <w:numPr>
          <w:ilvl w:val="0"/>
          <w:numId w:val="1"/>
        </w:numPr>
        <w:ind w:firstLine="0"/>
        <w:jc w:val="left"/>
      </w:pPr>
      <w:r>
        <w:t>Importance of true Biblical faith</w:t>
      </w:r>
    </w:p>
    <w:p w:rsidR="0044794F" w:rsidP="00A00EB2">
      <w:pPr>
        <w:pStyle w:val="ListParagraph"/>
        <w:numPr>
          <w:ilvl w:val="0"/>
          <w:numId w:val="1"/>
        </w:numPr>
        <w:ind w:firstLine="0"/>
        <w:jc w:val="left"/>
      </w:pPr>
      <w:r>
        <w:t>Grace</w:t>
      </w:r>
    </w:p>
    <w:p w:rsidR="0044794F" w:rsidP="00A00EB2">
      <w:pPr>
        <w:pStyle w:val="ListParagraph"/>
        <w:numPr>
          <w:ilvl w:val="0"/>
          <w:numId w:val="1"/>
        </w:numPr>
        <w:ind w:firstLine="0"/>
        <w:jc w:val="left"/>
      </w:pPr>
      <w:r>
        <w:t>The implication of law and grace
</w:t>
      </w:r>
    </w:p>
    <w:p w:rsidR="0044794F" w:rsidP="00A00EB2">
      <w:pPr>
        <w:pStyle w:val="ListParagraph"/>
        <w:numPr>
          <w:ilvl w:val="0"/>
          <w:numId w:val="1"/>
        </w:numPr>
        <w:ind w:firstLine="0"/>
        <w:jc w:val="left"/>
      </w:pPr>
      <w:r>
        <w:t>Freedom from sin</w:t>
      </w:r>
    </w:p>
    <w:p w:rsidR="0044794F" w:rsidP="00A00EB2">
      <w:pPr>
        <w:ind w:firstLine="720"/>
        <w:jc w:val="left"/>
      </w:pPr>
      <w:r>
        <w:t xml:space="preserve">In chapter 12 of Bruce’s </w:t>
      </w:r>
      <w:r>
        <w:rPr>
          <w:i/>
        </w:rPr>
        <w:t xml:space="preserve">Apostle of the heart set free, </w:t>
      </w:r>
      <w:r>
        <w:t>we learn about the power of the holy spirit and what grace can that the law cou</w:t>
      </w:r>
      <w:r w:rsidR="003C1BCA">
        <w:t>ld not accomplish. The aim of the death of Christ was "that the requirement of the law might be fulfilled in us" (Romans 5:4). Here we learn that Grace and love of God are fully experienced by "not those who walk in flesh, but according to the spirit."</w:t>
      </w:r>
      <w:sdt>
        <w:sdtPr>
          <w:id w:val="-770619025"/>
          <w:citation/>
        </w:sdtPr>
        <w:sdtContent>
          <w:r w:rsidR="00A00EB2">
            <w:fldChar w:fldCharType="begin"/>
          </w:r>
          <w:r w:rsidR="00A00EB2">
            <w:instrText xml:space="preserve"> CITATION Bru004 \l 1033 </w:instrText>
          </w:r>
          <w:r w:rsidR="00A00EB2">
            <w:fldChar w:fldCharType="separate"/>
          </w:r>
          <w:r w:rsidR="00A00EB2">
            <w:rPr>
              <w:noProof/>
            </w:rPr>
            <w:t xml:space="preserve"> </w:t>
          </w:r>
          <w:r w:rsidRPr="00A00EB2" w:rsidR="00A00EB2">
            <w:rPr>
              <w:noProof/>
            </w:rPr>
            <w:t>(Bruce, 2000)</w:t>
          </w:r>
          <w:r w:rsidR="00A00EB2">
            <w:fldChar w:fldCharType="end"/>
          </w:r>
        </w:sdtContent>
      </w:sdt>
    </w:p>
    <w:p w:rsidR="003C1BCA" w:rsidP="00A00EB2">
      <w:pPr>
        <w:ind w:firstLine="720"/>
        <w:jc w:val="left"/>
      </w:pPr>
      <w:r>
        <w:t>In Paul’s letter to the Philippians and Ephesians, we learn about the death of Christ and what it means towards our freedom from sin. The exaltation of Jesus Christ after death and oppression by the ma</w:t>
      </w:r>
      <w:r w:rsidR="00E20296">
        <w:t>n paved a way for multitudes to follow</w:t>
      </w:r>
      <w:sdt>
        <w:sdtPr>
          <w:id w:val="-1584590109"/>
          <w:citation/>
        </w:sdtPr>
        <w:sdtContent>
          <w:r w:rsidR="00A00EB2">
            <w:fldChar w:fldCharType="begin"/>
          </w:r>
          <w:r w:rsidR="00A00EB2">
            <w:instrText xml:space="preserve"> CITATION Bru004 \l 1033 </w:instrText>
          </w:r>
          <w:r w:rsidR="00A00EB2">
            <w:fldChar w:fldCharType="separate"/>
          </w:r>
          <w:r w:rsidR="00A00EB2">
            <w:rPr>
              <w:noProof/>
            </w:rPr>
            <w:t xml:space="preserve"> </w:t>
          </w:r>
          <w:r w:rsidRPr="00A00EB2" w:rsidR="00A00EB2">
            <w:rPr>
              <w:noProof/>
            </w:rPr>
            <w:t>(Bruce, 2000)</w:t>
          </w:r>
          <w:r w:rsidR="00A00EB2">
            <w:fldChar w:fldCharType="end"/>
          </w:r>
        </w:sdtContent>
      </w:sdt>
      <w:r w:rsidR="00E20296">
        <w:t>. It is upon the Christians of this time to believe that there is life after death (faith in resurrection). Paul addressed people in Thessalonica, Galatia, and Corinth with the power given to him by the Lord. He condemned the evil in the town of Galatia and strengthened the faith of the Thessalonians</w:t>
      </w:r>
      <w:sdt>
        <w:sdtPr>
          <w:id w:val="1615336337"/>
          <w:citation/>
        </w:sdtPr>
        <w:sdtContent>
          <w:r w:rsidR="00A00EB2">
            <w:fldChar w:fldCharType="begin"/>
          </w:r>
          <w:r w:rsidR="00A00EB2">
            <w:instrText xml:space="preserve"> CITATION Bru004 \l 1033 </w:instrText>
          </w:r>
          <w:r w:rsidR="00A00EB2">
            <w:fldChar w:fldCharType="separate"/>
          </w:r>
          <w:r w:rsidR="00A00EB2">
            <w:rPr>
              <w:noProof/>
            </w:rPr>
            <w:t xml:space="preserve"> </w:t>
          </w:r>
          <w:r w:rsidRPr="00A00EB2" w:rsidR="00A00EB2">
            <w:rPr>
              <w:noProof/>
            </w:rPr>
            <w:t>(Bruce, 2000)</w:t>
          </w:r>
          <w:r w:rsidR="00A00EB2">
            <w:fldChar w:fldCharType="end"/>
          </w:r>
        </w:sdtContent>
      </w:sdt>
      <w:r w:rsidR="00E20296">
        <w:t xml:space="preserve">. His life was an example for he was willing to die for the cause of the gospel. </w:t>
      </w:r>
      <w:r w:rsidR="00E20296">
        <w:t xml:space="preserve">When he wrote to the churches in several parts of the world, he first greeted them as family members. He called them brothers and sisters just to show them that they share in the blood of Jesus Christ which washes the sins of all. He encourages Christians to keep faith and hope for the return of Jesus Christ. </w:t>
      </w: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jc w:val="left"/>
      </w:pPr>
    </w:p>
    <w:p w:rsidR="00A00EB2" w:rsidP="00A00EB2">
      <w:pPr>
        <w:ind w:firstLine="720"/>
      </w:pPr>
      <w:r>
        <w:t>Reference</w:t>
      </w:r>
    </w:p>
    <w:p w:rsidR="00A00EB2" w:rsidP="00A00EB2">
      <w:pPr>
        <w:jc w:val="left"/>
      </w:pPr>
      <w:r w:rsidRPr="00A00EB2">
        <w:t>Bruce, F. F. (2000). </w:t>
      </w:r>
      <w:r w:rsidRPr="00A00EB2">
        <w:rPr>
          <w:i/>
          <w:iCs/>
        </w:rPr>
        <w:t>Paul: Apostle of the heart set free</w:t>
      </w:r>
      <w:r w:rsidRPr="00A00EB2">
        <w:t>. Wm. B. Eerdmans Publishing.</w:t>
      </w:r>
    </w:p>
    <w:p w:rsidR="00A00EB2" w:rsidRPr="0044794F" w:rsidP="00A00EB2">
      <w:pPr>
        <w:ind w:firstLine="720"/>
      </w:pPr>
    </w:p>
    <w:sectPr w:rsidSect="00A00EB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EB2">
    <w:pPr>
      <w:pStyle w:val="Header"/>
      <w:jc w:val="right"/>
    </w:pPr>
    <w:r>
      <w:t>THEOLOGICAL REFLECTIONS</w:t>
    </w:r>
    <w:r>
      <w:tab/>
    </w:r>
    <w:r>
      <w:tab/>
    </w:r>
    <w:sdt>
      <w:sdtPr>
        <w:id w:val="762802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00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0EB2">
    <w:pPr>
      <w:pStyle w:val="Header"/>
      <w:jc w:val="right"/>
    </w:pPr>
    <w:r>
      <w:t>Running head: THEOLOGICAL REFLECTIONS</w:t>
    </w:r>
    <w:r>
      <w:tab/>
    </w:r>
    <w:sdt>
      <w:sdtPr>
        <w:id w:val="-15889264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00E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85658D"/>
    <w:multiLevelType w:val="hybridMultilevel"/>
    <w:tmpl w:val="45AC4F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C1"/>
    <w:rsid w:val="0031122B"/>
    <w:rsid w:val="003C1BCA"/>
    <w:rsid w:val="0044794F"/>
    <w:rsid w:val="00891DF2"/>
    <w:rsid w:val="00A00EB2"/>
    <w:rsid w:val="00B21E12"/>
    <w:rsid w:val="00BD3E53"/>
    <w:rsid w:val="00D079C1"/>
    <w:rsid w:val="00E20296"/>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6918176-5852-4FF1-B97D-74C9D732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94F"/>
    <w:pPr>
      <w:ind w:left="720"/>
      <w:contextualSpacing/>
    </w:pPr>
  </w:style>
  <w:style w:type="paragraph" w:styleId="Header">
    <w:name w:val="header"/>
    <w:basedOn w:val="Normal"/>
    <w:link w:val="HeaderChar"/>
    <w:uiPriority w:val="99"/>
    <w:unhideWhenUsed/>
    <w:rsid w:val="00A00EB2"/>
    <w:pPr>
      <w:tabs>
        <w:tab w:val="center" w:pos="4680"/>
        <w:tab w:val="right" w:pos="9360"/>
      </w:tabs>
      <w:spacing w:line="240" w:lineRule="auto"/>
    </w:pPr>
  </w:style>
  <w:style w:type="character" w:customStyle="1" w:styleId="HeaderChar">
    <w:name w:val="Header Char"/>
    <w:basedOn w:val="DefaultParagraphFont"/>
    <w:link w:val="Header"/>
    <w:uiPriority w:val="99"/>
    <w:rsid w:val="00A00EB2"/>
  </w:style>
  <w:style w:type="paragraph" w:styleId="Footer">
    <w:name w:val="footer"/>
    <w:basedOn w:val="Normal"/>
    <w:link w:val="FooterChar"/>
    <w:uiPriority w:val="99"/>
    <w:unhideWhenUsed/>
    <w:rsid w:val="00A00EB2"/>
    <w:pPr>
      <w:tabs>
        <w:tab w:val="center" w:pos="4680"/>
        <w:tab w:val="right" w:pos="9360"/>
      </w:tabs>
      <w:spacing w:line="240" w:lineRule="auto"/>
    </w:pPr>
  </w:style>
  <w:style w:type="character" w:customStyle="1" w:styleId="FooterChar">
    <w:name w:val="Footer Char"/>
    <w:basedOn w:val="DefaultParagraphFont"/>
    <w:link w:val="Footer"/>
    <w:uiPriority w:val="99"/>
    <w:rsid w:val="00A00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Bru004</b:Tag>
    <b:SourceType>Book</b:SourceType>
    <b:Guid>{F114F8D9-2080-4731-AF42-89EE1B4B10E9}</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C14E3AC1-3960-494D-A6BA-817F7451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2018-05-16T20:53:00Z</dcterms:created>
  <dcterms:modified xsi:type="dcterms:W3CDTF">2018-05-16T22:13:00Z</dcterms:modified>
</cp:coreProperties>
</file>